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AC09" w14:textId="77777777" w:rsidR="00036918" w:rsidRPr="00036918" w:rsidRDefault="00036918" w:rsidP="0003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AD82B" w14:textId="483493BB" w:rsidR="00036918" w:rsidRDefault="00036918" w:rsidP="0003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педагогов: «Использование современных образовательных технологий   в </w:t>
      </w:r>
      <w:r w:rsidRPr="0003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r w:rsidRPr="0003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3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3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сопровождении</w:t>
      </w:r>
      <w:r w:rsidRPr="0003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ОВЗ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D400E42" w14:textId="3D6FAF8D" w:rsidR="00036918" w:rsidRPr="00036918" w:rsidRDefault="00036918" w:rsidP="00036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AE8932" w14:textId="3DA6543F" w:rsidR="00036918" w:rsidRPr="00036918" w:rsidRDefault="00036918" w:rsidP="0003691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20.11.2020 г.</w:t>
      </w:r>
    </w:p>
    <w:p w14:paraId="15BA99E4" w14:textId="32AE6B83" w:rsidR="00036918" w:rsidRDefault="00036918" w:rsidP="0003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9B25E" w14:textId="77777777" w:rsidR="00036918" w:rsidRDefault="00036918" w:rsidP="00036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Мореева Светлана Викторовна, учитель -логопед МАДОУ д/с № 100 </w:t>
      </w:r>
    </w:p>
    <w:p w14:paraId="685F5675" w14:textId="14AD4AC2" w:rsidR="00036918" w:rsidRPr="00036918" w:rsidRDefault="00036918" w:rsidP="000369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Тюмени</w:t>
      </w:r>
    </w:p>
    <w:p w14:paraId="5063D00C" w14:textId="0B40B69C" w:rsidR="00036918" w:rsidRPr="00036918" w:rsidRDefault="00036918" w:rsidP="00036918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9502E" w14:textId="77777777" w:rsidR="00036918" w:rsidRPr="00036918" w:rsidRDefault="00036918" w:rsidP="00036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 w:rsidRPr="0003691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Pr="000369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14:paraId="18D5F3F1" w14:textId="77777777" w:rsidR="00036918" w:rsidRPr="00036918" w:rsidRDefault="00036918" w:rsidP="00036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14:paraId="62FC2882" w14:textId="77777777" w:rsidR="00036918" w:rsidRPr="00036918" w:rsidRDefault="00036918" w:rsidP="00036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14:paraId="7EAAF9C2" w14:textId="77777777" w:rsidR="00036918" w:rsidRPr="00036918" w:rsidRDefault="00036918" w:rsidP="00036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Технология 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14:paraId="003C9552" w14:textId="399B43B7" w:rsidR="00036918" w:rsidRPr="00036918" w:rsidRDefault="00036918" w:rsidP="0003691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Педагогическая технология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— это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14:paraId="2F39186C" w14:textId="1D6F11DC" w:rsidR="00036918" w:rsidRPr="00036918" w:rsidRDefault="00036918" w:rsidP="00036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 xml:space="preserve">Сегодня насчитывается больше 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сотни образовательных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технологий. </w:t>
      </w:r>
    </w:p>
    <w:p w14:paraId="3C6AB277" w14:textId="77777777" w:rsidR="00036918" w:rsidRPr="00036918" w:rsidRDefault="00036918" w:rsidP="00036918">
      <w:pPr>
        <w:spacing w:after="0" w:line="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  </w:t>
      </w:r>
      <w:r w:rsidRPr="0003691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14:paraId="644D4F2D" w14:textId="77777777" w:rsidR="00036918" w:rsidRPr="00036918" w:rsidRDefault="00036918" w:rsidP="0003691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 числу современных образовательных технологий можно отнести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04E36A49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 технологии;</w:t>
      </w:r>
    </w:p>
    <w:p w14:paraId="23712C71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14:paraId="47C2AE30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14:paraId="12A137B0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036918"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14:paraId="4DE22305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личностно-ориентированные технологии;</w:t>
      </w:r>
    </w:p>
    <w:p w14:paraId="7766469D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технология портфолио дошкольника и воспитателя</w:t>
      </w:r>
    </w:p>
    <w:p w14:paraId="29AFE009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игровая технология</w:t>
      </w:r>
    </w:p>
    <w:p w14:paraId="5B327B6E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 xml:space="preserve">технология «ТРИЗ» </w:t>
      </w:r>
    </w:p>
    <w:p w14:paraId="3AB613B6" w14:textId="77777777" w:rsidR="00036918" w:rsidRPr="00036918" w:rsidRDefault="00036918" w:rsidP="000369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lang w:eastAsia="ru-RU"/>
        </w:rPr>
        <w:t>технологии предметно – развивающей среды</w:t>
      </w:r>
    </w:p>
    <w:p w14:paraId="761F0468" w14:textId="77777777" w:rsidR="00036918" w:rsidRPr="00036918" w:rsidRDefault="00036918" w:rsidP="00036918">
      <w:pPr>
        <w:numPr>
          <w:ilvl w:val="0"/>
          <w:numId w:val="2"/>
        </w:numPr>
        <w:spacing w:after="0" w:line="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691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  технологии</w:t>
      </w:r>
    </w:p>
    <w:p w14:paraId="1EF8FB13" w14:textId="77777777" w:rsidR="00036918" w:rsidRPr="00036918" w:rsidRDefault="00036918" w:rsidP="000369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14:paraId="203141E4" w14:textId="77777777" w:rsidR="00036918" w:rsidRPr="00036918" w:rsidRDefault="00036918" w:rsidP="0003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815B4" w14:textId="77777777" w:rsidR="00036918" w:rsidRDefault="00036918" w:rsidP="00036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</w:p>
    <w:p w14:paraId="4B7BC143" w14:textId="1BBE2ECC" w:rsidR="00036918" w:rsidRPr="00036918" w:rsidRDefault="00036918" w:rsidP="000369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технология с</w:t>
      </w:r>
      <w:bookmarkStart w:id="0" w:name="_GoBack"/>
      <w:bookmarkEnd w:id="0"/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14:paraId="65B204EC" w14:textId="77777777" w:rsidR="00036918" w:rsidRPr="00036918" w:rsidRDefault="00036918" w:rsidP="0003691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14:paraId="7973CCEA" w14:textId="77777777" w:rsidR="00036918" w:rsidRPr="00036918" w:rsidRDefault="00036918" w:rsidP="0003691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 на обобщение предметов по определенным признакам;</w:t>
      </w:r>
    </w:p>
    <w:p w14:paraId="6A891E86" w14:textId="77777777" w:rsidR="00036918" w:rsidRPr="00036918" w:rsidRDefault="00036918" w:rsidP="0003691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14:paraId="2964DBB7" w14:textId="77777777" w:rsidR="00036918" w:rsidRPr="00036918" w:rsidRDefault="00036918" w:rsidP="0003691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14:paraId="58E45AC9" w14:textId="77777777" w:rsidR="00036918" w:rsidRDefault="00036918" w:rsidP="0003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1CB98007" w14:textId="0F194E7A" w:rsidR="00036918" w:rsidRPr="00036918" w:rsidRDefault="00036918" w:rsidP="00036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каждой категории детей с ограниченными возможностями здоровья требуется разработка индивидуального варианта системы дидактического сопровождения 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образовательной деятельности,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их возможностями потребностям. Каждый специалист (учитель-логопед, дефектолог, психолог, воспитатель), в учреждении, опираясь на психофизические особенности ребёнка с ОВЗ, формирует кейс-стади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(«методические копилки») из дидактического материала технологии, и сопровождает в соответствии с этапами моделей технологии.</w:t>
      </w:r>
    </w:p>
    <w:p w14:paraId="137148DD" w14:textId="77777777" w:rsidR="00036918" w:rsidRPr="00036918" w:rsidRDefault="00036918" w:rsidP="0003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Психолог 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коррекцию функций необходимых ребенку с ОВЗ для овладения социально-коммуникативными умениями (образовательная область «Социально-коммуникативное развитие»). </w:t>
      </w:r>
    </w:p>
    <w:p w14:paraId="7C050239" w14:textId="77777777" w:rsidR="00036918" w:rsidRPr="00036918" w:rsidRDefault="00036918" w:rsidP="0003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Дефектолог 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коррекцию высших психических функций, необходимых для формирования познавательной деятельности (образовательная область «Познавательное развитие»). Познавательные процессы дошкольников с ограниченными возможностями обеспечиваются процессами ощущения, восприятия, мышления, внимания, памяти. Дидактические игры технологии помогают решать следующие коррекционные задачи: формирование и совершенствование перцептивных действий; ознакомление и формирование сенсорных эталонов; развитие внимания, памяти; развитие наглядно-действенного и наглядно-образного мышления.</w:t>
      </w:r>
    </w:p>
    <w:p w14:paraId="673350E5" w14:textId="77777777" w:rsidR="00036918" w:rsidRPr="00036918" w:rsidRDefault="00036918" w:rsidP="0003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Логопед </w:t>
      </w: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развитие речи как средства общения, познания, самовыражения ребенка (образовательная область «Речевое развитие»). </w:t>
      </w:r>
    </w:p>
    <w:p w14:paraId="36B35BB3" w14:textId="77777777" w:rsidR="00036918" w:rsidRPr="00036918" w:rsidRDefault="00036918" w:rsidP="0003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Овладение словарным запасом составляет основу речевого развития детей. Технология позволяет логопеду в большом количестве использовать слова, обозначающие предметы и явления, их признаки, качества, свойства и действия с ними. В процессе целенаправленных занятий по моделям технологии дети усваивают слова, необходимые для их жизнедеятельности и общения с окружающими, формируется речевой слух, орфоэпически правильная речь; грамматический строй речи (изменение слов по родам, числам, падежам), способов словообразования и синтаксиса (освоение разных типов словосочетаний и предложений), происходит овладение средствами </w:t>
      </w: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звуковой выразительности речи (тон речи, тембр голоса, темп, ударение, сила голоса, интонация), формируется диалогическая и монологическая речь. Важно учить ребенка вести диалог, развивать умение слушать и понимать обращенную к нему речь, вступать в разговор и поддерживать его.</w:t>
      </w:r>
    </w:p>
    <w:p w14:paraId="19D1BB32" w14:textId="77777777" w:rsidR="00036918" w:rsidRPr="00036918" w:rsidRDefault="00036918" w:rsidP="00036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 у дошкольников с ОВЗ осуществляется во всех видах деятельности: игра, рисование, конструирование, музыка, взаимодействие в свободной деятельности. Это позволяет осуществить технология.</w:t>
      </w:r>
    </w:p>
    <w:p w14:paraId="1E07267D" w14:textId="413CCCBC" w:rsidR="00036918" w:rsidRPr="00036918" w:rsidRDefault="00036918" w:rsidP="00036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представленных ниже кейс-стади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0369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(«методические копилки») для каждого специалиста, работающего в ДОУ с детьми с ОВЗ в режиме инклюзивного подхода ФГОС </w:t>
      </w:r>
      <w:r w:rsidRPr="00036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игры расположены по возрастающей сложности с учетом </w:t>
      </w:r>
      <w:r w:rsidRPr="00036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последовательности формирования умений, способов ориентировки </w:t>
      </w:r>
      <w:r w:rsidRPr="00036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задании, уровня обобщения и др. Поэтому, в первую очередь, вводятся в работу игры по практической ориентировке, </w:t>
      </w: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затем – игры, основанные на зрительной ориентировке, и в конце игры, в </w:t>
      </w:r>
      <w:r w:rsidRPr="0003691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которых дети должны опираться на приобретен</w:t>
      </w:r>
      <w:r w:rsidRPr="000369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ные в процессе работы навыки. </w:t>
      </w: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Игры технологии могут быть включены в любой раздел </w:t>
      </w: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программы,</w:t>
      </w: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соответствующей требования ФГОС с учётом инклюзивного подхода и служить как для развития познавательной </w:t>
      </w:r>
      <w:r w:rsidRPr="0003691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деятельности, так и для формирования собственной игры, поведе</w:t>
      </w: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 и эмоциональной стабильности.</w:t>
      </w:r>
    </w:p>
    <w:p w14:paraId="135C3B2A" w14:textId="77777777" w:rsidR="00036918" w:rsidRPr="00036918" w:rsidRDefault="00036918" w:rsidP="00036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5456851C" w14:textId="77777777" w:rsidR="00036918" w:rsidRPr="00036918" w:rsidRDefault="00036918" w:rsidP="0003691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Алгоритм паспорта игры технологии «Сказочные лабиринты игры»</w:t>
      </w:r>
      <w:r w:rsidRPr="0003691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для детей с ОВЗ</w:t>
      </w:r>
    </w:p>
    <w:p w14:paraId="163D6E9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Название игры.</w:t>
      </w:r>
    </w:p>
    <w:p w14:paraId="4DC98F5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Цель.</w:t>
      </w:r>
    </w:p>
    <w:p w14:paraId="488DFF89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Задачи:</w:t>
      </w:r>
    </w:p>
    <w:p w14:paraId="0A910450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369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03691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образовательная;</w:t>
      </w:r>
    </w:p>
    <w:p w14:paraId="785F26DC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sz w:val="28"/>
          <w:szCs w:val="28"/>
          <w:lang w:eastAsia="ru-RU"/>
        </w:rPr>
        <w:t>-  коррекционно-р</w:t>
      </w:r>
      <w:r w:rsidRPr="0003691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азвивающая;</w:t>
      </w:r>
    </w:p>
    <w:p w14:paraId="7562AFCB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3691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03691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воспитательная</w:t>
      </w:r>
      <w:r w:rsidRPr="000369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5FEF1E9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Описание дидактической игры и рекомендации к ее использованию.</w:t>
      </w:r>
    </w:p>
    <w:p w14:paraId="00935888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Правила игры.</w:t>
      </w:r>
    </w:p>
    <w:p w14:paraId="2FB80790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Варианты использования игры.</w:t>
      </w:r>
    </w:p>
    <w:p w14:paraId="4206F4F5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Вспомогательные средства и приёмы для использования игры.</w:t>
      </w:r>
    </w:p>
    <w:p w14:paraId="1FF03196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Активный лексический словарь с учётом возрастных (ранний, младший, средний, старший, подготовительный дошкольный возраст) и психофизических особенностей (жесты, речь, карточки).</w:t>
      </w:r>
    </w:p>
    <w:p w14:paraId="5CAB09BA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Pr="000369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Особенности диагностики.</w:t>
      </w:r>
    </w:p>
    <w:p w14:paraId="28A1144A" w14:textId="77777777" w:rsidR="00036918" w:rsidRPr="00036918" w:rsidRDefault="00036918" w:rsidP="00036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Каждая игра предлагается ребенку с ОВЗ последовательно в соответствии со следующим алгоритмом.</w:t>
      </w:r>
    </w:p>
    <w:p w14:paraId="46942E0E" w14:textId="77777777" w:rsidR="00036918" w:rsidRPr="00036918" w:rsidRDefault="00036918" w:rsidP="000369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3DB79A64" w14:textId="77777777" w:rsidR="00036918" w:rsidRPr="00036918" w:rsidRDefault="00036918" w:rsidP="00036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eastAsia="ru-RU"/>
        </w:rPr>
        <w:t>Алгоритм включения в игру ребёнка с ОВЗ</w:t>
      </w:r>
    </w:p>
    <w:p w14:paraId="47AAB6DC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игры.</w:t>
      </w:r>
    </w:p>
    <w:p w14:paraId="7B35E92A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Игровой материал.</w:t>
      </w:r>
    </w:p>
    <w:p w14:paraId="5E3EE8E4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 игры (общая).</w:t>
      </w:r>
    </w:p>
    <w:p w14:paraId="2E795DC1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Задачи.</w:t>
      </w:r>
    </w:p>
    <w:p w14:paraId="010E7050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Возраст.</w:t>
      </w:r>
    </w:p>
    <w:p w14:paraId="21F74D35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6.Сфера применения (узкие специалисты, образовательные учреждения, в кругу семьи, индивидуально, и т.д.).</w:t>
      </w:r>
    </w:p>
    <w:p w14:paraId="2759C12C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7.Направление деятельности Образовательная область плюс направление коррекционной работы (неречевые и речевые нарушения, психофизические функции).</w:t>
      </w:r>
    </w:p>
    <w:p w14:paraId="39548EF0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введения игры:</w:t>
      </w:r>
    </w:p>
    <w:p w14:paraId="7BFC5620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 этап. Базовый:</w:t>
      </w:r>
    </w:p>
    <w:p w14:paraId="1A811658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-цель;</w:t>
      </w:r>
    </w:p>
    <w:p w14:paraId="6542E63D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материал;</w:t>
      </w:r>
    </w:p>
    <w:p w14:paraId="52879BC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правила.</w:t>
      </w:r>
    </w:p>
    <w:p w14:paraId="37713263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2 этап. Основной (коррекционно-развивающий для ОВЗ):</w:t>
      </w:r>
    </w:p>
    <w:p w14:paraId="0CA6BFC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-цель;</w:t>
      </w:r>
    </w:p>
    <w:p w14:paraId="74191262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материал;</w:t>
      </w:r>
    </w:p>
    <w:p w14:paraId="00E31D8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правила.</w:t>
      </w:r>
    </w:p>
    <w:p w14:paraId="23F1B66A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этап. Творческий (компетентностный):</w:t>
      </w:r>
    </w:p>
    <w:p w14:paraId="0AEFD495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-цель;</w:t>
      </w:r>
    </w:p>
    <w:p w14:paraId="2DBB0F77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материал;</w:t>
      </w:r>
    </w:p>
    <w:p w14:paraId="7C4D1451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 правила.</w:t>
      </w:r>
    </w:p>
    <w:p w14:paraId="341165F1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3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Взаимосвязь игры с другими играми в рамках реализации технологии.</w:t>
      </w:r>
    </w:p>
    <w:p w14:paraId="1A80B02F" w14:textId="77777777" w:rsidR="00036918" w:rsidRPr="00036918" w:rsidRDefault="00036918" w:rsidP="000369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3C88D" w14:textId="77777777" w:rsidR="00036918" w:rsidRPr="00036918" w:rsidRDefault="00036918" w:rsidP="0003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B3880" w14:textId="77777777" w:rsidR="00E32DE5" w:rsidRDefault="00E32DE5"/>
    <w:sectPr w:rsidR="00E32DE5" w:rsidSect="00E8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D49C" w14:textId="77777777" w:rsidR="00AC0C6C" w:rsidRDefault="00AC0C6C" w:rsidP="00036918">
      <w:pPr>
        <w:spacing w:after="0" w:line="240" w:lineRule="auto"/>
      </w:pPr>
      <w:r>
        <w:separator/>
      </w:r>
    </w:p>
  </w:endnote>
  <w:endnote w:type="continuationSeparator" w:id="0">
    <w:p w14:paraId="582A893E" w14:textId="77777777" w:rsidR="00AC0C6C" w:rsidRDefault="00AC0C6C" w:rsidP="0003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261A" w14:textId="77777777" w:rsidR="00AC0C6C" w:rsidRDefault="00AC0C6C" w:rsidP="00036918">
      <w:pPr>
        <w:spacing w:after="0" w:line="240" w:lineRule="auto"/>
      </w:pPr>
      <w:r>
        <w:separator/>
      </w:r>
    </w:p>
  </w:footnote>
  <w:footnote w:type="continuationSeparator" w:id="0">
    <w:p w14:paraId="475CDC19" w14:textId="77777777" w:rsidR="00AC0C6C" w:rsidRDefault="00AC0C6C" w:rsidP="0003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8E2"/>
    <w:multiLevelType w:val="multilevel"/>
    <w:tmpl w:val="439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0266B"/>
    <w:multiLevelType w:val="multilevel"/>
    <w:tmpl w:val="286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D2ED5"/>
    <w:multiLevelType w:val="multilevel"/>
    <w:tmpl w:val="B0AC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F61D28"/>
    <w:multiLevelType w:val="hybridMultilevel"/>
    <w:tmpl w:val="ADD0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5"/>
    <w:rsid w:val="00036918"/>
    <w:rsid w:val="00AC0C6C"/>
    <w:rsid w:val="00E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9C06"/>
  <w15:chartTrackingRefBased/>
  <w15:docId w15:val="{35667052-6E60-45BE-916F-47A116C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6918"/>
  </w:style>
  <w:style w:type="paragraph" w:styleId="a5">
    <w:name w:val="footer"/>
    <w:basedOn w:val="a"/>
    <w:link w:val="a6"/>
    <w:uiPriority w:val="99"/>
    <w:unhideWhenUsed/>
    <w:rsid w:val="0003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2020-11-20T05:26:00Z</dcterms:created>
  <dcterms:modified xsi:type="dcterms:W3CDTF">2020-11-20T05:42:00Z</dcterms:modified>
</cp:coreProperties>
</file>